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AC173" w14:textId="42E07C54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0" wp14:anchorId="6B0437BA" wp14:editId="1F455BD3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7F0A">
        <w:rPr>
          <w:rFonts w:ascii="Times New Roman" w:hAnsi="Times New Roman"/>
          <w:b/>
          <w:i/>
          <w:sz w:val="32"/>
          <w:szCs w:val="32"/>
        </w:rPr>
        <w:t>ISTITUTO D’ISTRUZIONE SUPERIORE “E. GUALA”</w:t>
      </w:r>
    </w:p>
    <w:p w14:paraId="323C1B64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w14:paraId="46F39129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Pr="00B57F0A">
        <w:rPr>
          <w:rFonts w:ascii="Times New Roman" w:hAnsi="Times New Roman"/>
          <w:i/>
          <w:sz w:val="32"/>
          <w:szCs w:val="32"/>
        </w:rPr>
        <w:t>(Ragionieri, Turistico, Geometri, Logistica, IPSIA)</w:t>
      </w:r>
    </w:p>
    <w:p w14:paraId="0914B6D4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14:paraId="7AB689D3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14:paraId="47D2674D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 xml:space="preserve">PROGRAMMAZIONE ANNUALE DI </w:t>
      </w:r>
      <w:r>
        <w:rPr>
          <w:rFonts w:ascii="Times New Roman" w:hAnsi="Times New Roman"/>
          <w:b/>
          <w:sz w:val="32"/>
          <w:szCs w:val="28"/>
        </w:rPr>
        <w:t>STORIA</w:t>
      </w:r>
      <w:r w:rsidRPr="00B57F0A">
        <w:rPr>
          <w:rFonts w:ascii="Times New Roman" w:hAnsi="Times New Roman"/>
          <w:b/>
          <w:sz w:val="28"/>
          <w:szCs w:val="28"/>
        </w:rPr>
        <w:t xml:space="preserve"> </w:t>
      </w:r>
    </w:p>
    <w:p w14:paraId="6DD1D45B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14:paraId="25CC89AB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14:paraId="32CA1A19" w14:textId="77777777" w:rsidR="00AD5132" w:rsidRPr="00B57F0A" w:rsidRDefault="00AD5132" w:rsidP="00AD5132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Cs w:val="0"/>
          <w:sz w:val="28"/>
          <w:szCs w:val="28"/>
        </w:rPr>
      </w:pPr>
      <w:r w:rsidRPr="00B57F0A">
        <w:rPr>
          <w:rFonts w:ascii="Times New Roman" w:hAnsi="Times New Roman"/>
          <w:bCs w:val="0"/>
          <w:sz w:val="28"/>
          <w:szCs w:val="28"/>
        </w:rPr>
        <w:t xml:space="preserve">ANNO SCOLASTICO </w:t>
      </w:r>
      <w:r>
        <w:rPr>
          <w:rFonts w:ascii="Times New Roman" w:hAnsi="Times New Roman"/>
          <w:bCs w:val="0"/>
          <w:sz w:val="28"/>
          <w:szCs w:val="28"/>
        </w:rPr>
        <w:t>2020 - 2021</w:t>
      </w:r>
    </w:p>
    <w:p w14:paraId="0E57F4AC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F5217D0" w14:textId="5F91519C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</w:rPr>
        <w:t>CLASSE</w:t>
      </w:r>
      <w:r>
        <w:rPr>
          <w:rFonts w:ascii="Times New Roman" w:hAnsi="Times New Roman"/>
          <w:b/>
          <w:sz w:val="28"/>
          <w:szCs w:val="28"/>
        </w:rPr>
        <w:t xml:space="preserve"> I</w:t>
      </w:r>
      <w:r w:rsidRPr="00B57F0A">
        <w:rPr>
          <w:rFonts w:ascii="Times New Roman" w:hAnsi="Times New Roman"/>
          <w:b/>
          <w:sz w:val="28"/>
          <w:szCs w:val="28"/>
        </w:rPr>
        <w:t xml:space="preserve"> SEZIONE </w:t>
      </w:r>
      <w:r w:rsidR="00C3483A">
        <w:rPr>
          <w:rFonts w:ascii="Times New Roman" w:hAnsi="Times New Roman"/>
          <w:b/>
          <w:sz w:val="28"/>
          <w:szCs w:val="28"/>
        </w:rPr>
        <w:t>E</w:t>
      </w:r>
    </w:p>
    <w:p w14:paraId="6B6882A4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368C5FD" w14:textId="4A22576F" w:rsidR="00AD5132" w:rsidRPr="00B57F0A" w:rsidRDefault="00AD5132" w:rsidP="00AD5132">
      <w:pPr>
        <w:pStyle w:val="Titolo2"/>
        <w:jc w:val="left"/>
        <w:rPr>
          <w:bCs/>
          <w:sz w:val="28"/>
          <w:szCs w:val="28"/>
        </w:rPr>
      </w:pPr>
      <w:r w:rsidRPr="00B57F0A">
        <w:rPr>
          <w:sz w:val="28"/>
          <w:szCs w:val="28"/>
          <w:u w:val="single"/>
        </w:rPr>
        <w:t>Docente</w:t>
      </w:r>
      <w:r w:rsidRPr="00B57F0A">
        <w:rPr>
          <w:sz w:val="28"/>
          <w:szCs w:val="28"/>
        </w:rPr>
        <w:t xml:space="preserve">: </w:t>
      </w:r>
      <w:r>
        <w:rPr>
          <w:sz w:val="28"/>
          <w:szCs w:val="28"/>
        </w:rPr>
        <w:t>Stefano Scavino</w:t>
      </w:r>
    </w:p>
    <w:p w14:paraId="058050DB" w14:textId="77777777" w:rsidR="00AD5132" w:rsidRPr="00B57F0A" w:rsidRDefault="00AD5132" w:rsidP="00AD5132">
      <w:pPr>
        <w:rPr>
          <w:rFonts w:ascii="Times New Roman" w:hAnsi="Times New Roman"/>
          <w:b/>
          <w:bCs/>
          <w:sz w:val="28"/>
          <w:szCs w:val="28"/>
        </w:rPr>
      </w:pPr>
    </w:p>
    <w:p w14:paraId="26AAA226" w14:textId="77777777" w:rsidR="00AD5132" w:rsidRPr="00B57F0A" w:rsidRDefault="00AD5132" w:rsidP="00AD5132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14:paraId="7B1B554E" w14:textId="77777777" w:rsidR="00AD5132" w:rsidRPr="00B57F0A" w:rsidRDefault="00AD5132" w:rsidP="00AD513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2A498CE" w14:textId="77777777" w:rsidR="00AD5132" w:rsidRPr="00B57F0A" w:rsidRDefault="00AD5132" w:rsidP="00AD5132">
      <w:pPr>
        <w:rPr>
          <w:rFonts w:ascii="Times New Roman" w:hAnsi="Times New Roman"/>
        </w:rPr>
      </w:pPr>
    </w:p>
    <w:p w14:paraId="5F870042" w14:textId="77777777" w:rsidR="00AD5132" w:rsidRPr="00B57F0A" w:rsidRDefault="00AD5132" w:rsidP="00AD5132">
      <w:pPr>
        <w:rPr>
          <w:rFonts w:ascii="Times New Roman" w:hAnsi="Times New Roman"/>
        </w:rPr>
      </w:pPr>
    </w:p>
    <w:p w14:paraId="5921D39E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OBIETTIVI DELLA DISCIPLINA</w:t>
      </w:r>
    </w:p>
    <w:p w14:paraId="01C046F8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</w:p>
    <w:p w14:paraId="486F4127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Gli obiettivi generali della disciplina si definiscono in termini di conoscenze, abilità e competenze.</w:t>
      </w:r>
    </w:p>
    <w:p w14:paraId="6F2363B0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A livello di conoscenze, lo studente dovrà:</w:t>
      </w:r>
    </w:p>
    <w:p w14:paraId="3BB444B5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conoscere le linee di sviluppo complessivo della storia umana, dalla nascita delle civiltà antiche fino alla crisi della repubblica romana;</w:t>
      </w:r>
    </w:p>
    <w:p w14:paraId="0DBCB1A4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collocare nel tempo e nello spazio le civiltà e i fatti presi in esame;</w:t>
      </w:r>
    </w:p>
    <w:p w14:paraId="1AF7AAE9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conoscere le strutture </w:t>
      </w:r>
      <w:proofErr w:type="gramStart"/>
      <w:r w:rsidRPr="00AD5132">
        <w:rPr>
          <w:rFonts w:ascii="Times New Roman" w:hAnsi="Times New Roman"/>
          <w:bCs/>
        </w:rPr>
        <w:t>socio-economiche</w:t>
      </w:r>
      <w:proofErr w:type="gramEnd"/>
      <w:r w:rsidRPr="00AD5132">
        <w:rPr>
          <w:rFonts w:ascii="Times New Roman" w:hAnsi="Times New Roman"/>
          <w:bCs/>
        </w:rPr>
        <w:t xml:space="preserve">, le organizzazioni politiche e amministrative e gli aspetti culturali relativi alle civiltà studiate; </w:t>
      </w:r>
    </w:p>
    <w:p w14:paraId="2A646751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acquisire il linguaggio specifico della storia (termini, concetti chiave); </w:t>
      </w:r>
    </w:p>
    <w:p w14:paraId="68DC4A84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acquisire i concetti base della cittadinanza.  </w:t>
      </w:r>
    </w:p>
    <w:p w14:paraId="66239DB7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A livello di abilità, lo studente dovrà:</w:t>
      </w:r>
    </w:p>
    <w:p w14:paraId="7F6667AB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mettere in relazione gli avvenimenti storici studiati; </w:t>
      </w:r>
    </w:p>
    <w:p w14:paraId="16A4046F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avere consapevolezza dell’importanza della memoria collettiva, per la formazione personale dell’individuo.</w:t>
      </w:r>
    </w:p>
    <w:p w14:paraId="2D4ACCCC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A livello di competenze, lo studente dovrà:</w:t>
      </w:r>
    </w:p>
    <w:p w14:paraId="299F89F9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leggere, comprendere e utilizzare semplici documenti proposti; </w:t>
      </w:r>
    </w:p>
    <w:p w14:paraId="687CE375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individuare cause e conseguenze dei fatti storici analizzati; </w:t>
      </w:r>
    </w:p>
    <w:p w14:paraId="1A2EDCB8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 xml:space="preserve">- operare confronti per analogia/differenza, sia a livello diacronico, sia sincronico; </w:t>
      </w:r>
    </w:p>
    <w:p w14:paraId="12D630D3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- utilizzare in maniera appropriata il linguaggio specifico appreso, nell’ambito di un’esposizione corretta e chiara.</w:t>
      </w:r>
    </w:p>
    <w:p w14:paraId="3E1BC80C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</w:p>
    <w:p w14:paraId="4AD65371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  <w:r w:rsidRPr="00AD5132">
        <w:rPr>
          <w:rFonts w:ascii="Times New Roman" w:hAnsi="Times New Roman"/>
          <w:bCs/>
        </w:rPr>
        <w:t>Sono previsti complessivamente quattro moduli, dalla preistoria alla crisi della repubblica romana.</w:t>
      </w:r>
    </w:p>
    <w:p w14:paraId="1B4C0326" w14:textId="77777777" w:rsidR="00AD5132" w:rsidRPr="00AD5132" w:rsidRDefault="00AD5132" w:rsidP="00AD5132">
      <w:pPr>
        <w:jc w:val="both"/>
        <w:rPr>
          <w:rFonts w:ascii="Times New Roman" w:hAnsi="Times New Roman"/>
          <w:bCs/>
        </w:rPr>
      </w:pPr>
    </w:p>
    <w:p w14:paraId="4E218E43" w14:textId="77777777" w:rsidR="00AD5132" w:rsidRDefault="00AD5132" w:rsidP="00AD5132">
      <w:pPr>
        <w:rPr>
          <w:rFonts w:ascii="Times New Roman" w:hAnsi="Times New Roman"/>
          <w:b/>
        </w:rPr>
      </w:pPr>
    </w:p>
    <w:p w14:paraId="785B88C9" w14:textId="77777777" w:rsidR="00AD5132" w:rsidRDefault="00AD5132" w:rsidP="00AD5132">
      <w:pPr>
        <w:rPr>
          <w:rFonts w:ascii="Times New Roman" w:hAnsi="Times New Roman"/>
          <w:b/>
        </w:rPr>
      </w:pPr>
    </w:p>
    <w:p w14:paraId="6A9B8F29" w14:textId="502877FC" w:rsidR="00AD5132" w:rsidRDefault="00AD5132" w:rsidP="00AD5132">
      <w:pPr>
        <w:rPr>
          <w:rFonts w:ascii="Times New Roman" w:hAnsi="Times New Roman"/>
          <w:b/>
        </w:rPr>
      </w:pPr>
    </w:p>
    <w:p w14:paraId="3B8FE9D8" w14:textId="1B0AE182" w:rsidR="00AD5132" w:rsidRDefault="00AD5132" w:rsidP="00AD5132">
      <w:pPr>
        <w:rPr>
          <w:rFonts w:ascii="Times New Roman" w:hAnsi="Times New Roman"/>
          <w:b/>
        </w:rPr>
      </w:pPr>
    </w:p>
    <w:p w14:paraId="0B79EA22" w14:textId="77777777" w:rsidR="00AD5132" w:rsidRDefault="00AD5132" w:rsidP="00AD5132">
      <w:pPr>
        <w:rPr>
          <w:rFonts w:ascii="Times New Roman" w:hAnsi="Times New Roman"/>
          <w:b/>
        </w:rPr>
      </w:pPr>
    </w:p>
    <w:p w14:paraId="6CD019BE" w14:textId="77777777" w:rsidR="00AD5132" w:rsidRPr="00B57F0A" w:rsidRDefault="00AD5132" w:rsidP="00AD5132">
      <w:pPr>
        <w:rPr>
          <w:rFonts w:ascii="Times New Roman" w:hAnsi="Times New Roman"/>
          <w:b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546"/>
        <w:gridCol w:w="1649"/>
        <w:gridCol w:w="1858"/>
        <w:gridCol w:w="1642"/>
      </w:tblGrid>
      <w:tr w:rsidR="00AD5132" w:rsidRPr="00AD5132" w14:paraId="295C8C3A" w14:textId="77777777" w:rsidTr="0092560B">
        <w:tc>
          <w:tcPr>
            <w:tcW w:w="2694" w:type="dxa"/>
            <w:vMerge w:val="restart"/>
            <w:vAlign w:val="center"/>
          </w:tcPr>
          <w:p w14:paraId="067885EA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MODULI E TEMPI PREVISTI</w:t>
            </w:r>
          </w:p>
        </w:tc>
        <w:tc>
          <w:tcPr>
            <w:tcW w:w="6233" w:type="dxa"/>
            <w:gridSpan w:val="3"/>
            <w:vAlign w:val="center"/>
          </w:tcPr>
          <w:p w14:paraId="58B60719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OBIETTIVI DI APPRENDIMENTO</w:t>
            </w:r>
          </w:p>
        </w:tc>
        <w:tc>
          <w:tcPr>
            <w:tcW w:w="1670" w:type="dxa"/>
            <w:vMerge w:val="restart"/>
            <w:vAlign w:val="center"/>
          </w:tcPr>
          <w:p w14:paraId="5A3B208C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MODALITÀ DI VERIFICA</w:t>
            </w:r>
          </w:p>
        </w:tc>
      </w:tr>
      <w:tr w:rsidR="00AD5132" w:rsidRPr="00AD5132" w14:paraId="11216E2D" w14:textId="77777777" w:rsidTr="0092560B">
        <w:tc>
          <w:tcPr>
            <w:tcW w:w="2694" w:type="dxa"/>
            <w:vMerge/>
          </w:tcPr>
          <w:p w14:paraId="5E7C601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647F3615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COMPETENZE</w:t>
            </w:r>
          </w:p>
        </w:tc>
        <w:tc>
          <w:tcPr>
            <w:tcW w:w="1671" w:type="dxa"/>
            <w:vAlign w:val="center"/>
          </w:tcPr>
          <w:p w14:paraId="7F4ABAC3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ABILITÀ</w:t>
            </w:r>
          </w:p>
        </w:tc>
        <w:tc>
          <w:tcPr>
            <w:tcW w:w="1897" w:type="dxa"/>
            <w:vAlign w:val="center"/>
          </w:tcPr>
          <w:p w14:paraId="70EBC3B2" w14:textId="77777777" w:rsidR="00AD5132" w:rsidRPr="00AD5132" w:rsidRDefault="00AD5132" w:rsidP="0092560B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CONOSCENZE</w:t>
            </w:r>
          </w:p>
        </w:tc>
        <w:tc>
          <w:tcPr>
            <w:tcW w:w="1670" w:type="dxa"/>
            <w:vMerge/>
          </w:tcPr>
          <w:p w14:paraId="1FBF836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54F7FF86" w14:textId="77777777" w:rsidTr="0092560B">
        <w:tc>
          <w:tcPr>
            <w:tcW w:w="2694" w:type="dxa"/>
          </w:tcPr>
          <w:p w14:paraId="4A8C60B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666C79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Modulo 1</w:t>
            </w:r>
          </w:p>
          <w:p w14:paraId="30048CE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99F5776" w14:textId="77777777" w:rsidR="00AD5132" w:rsidRPr="00AD5132" w:rsidRDefault="00AD5132" w:rsidP="00AD5132">
            <w:pPr>
              <w:pStyle w:val="TableParagraph"/>
              <w:ind w:left="0" w:right="522"/>
              <w:rPr>
                <w:rFonts w:ascii="Arial Narrow" w:hAnsi="Arial Narrow"/>
                <w:bCs/>
              </w:rPr>
            </w:pPr>
            <w:r w:rsidRPr="00AD5132">
              <w:rPr>
                <w:rFonts w:ascii="Arial Narrow" w:hAnsi="Arial Narrow"/>
                <w:bCs/>
              </w:rPr>
              <w:t>Che cosa è la storia e come si studia.</w:t>
            </w:r>
          </w:p>
          <w:p w14:paraId="30EB0AE8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440E333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FD04D2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Linee essenziali sulla Preistoria</w:t>
            </w:r>
          </w:p>
          <w:p w14:paraId="252DA30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2D3D16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Settembre/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Ottobre</w:t>
            </w:r>
            <w:proofErr w:type="gramEnd"/>
          </w:p>
          <w:p w14:paraId="73154D6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3478BB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AC6B0F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380896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14:paraId="2524877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056EBA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3F49BA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1" w:type="dxa"/>
          </w:tcPr>
          <w:p w14:paraId="5A0464DB" w14:textId="77777777" w:rsidR="00AD5132" w:rsidRPr="00AD5132" w:rsidRDefault="00AD5132" w:rsidP="0092560B">
            <w:pPr>
              <w:rPr>
                <w:rFonts w:ascii="Arial Narrow" w:hAnsi="Arial Narrow"/>
                <w:bCs/>
                <w:color w:val="FF0000"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saper prendere appunti e fortificare il metodo di studio</w:t>
            </w:r>
          </w:p>
          <w:p w14:paraId="759E03D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A05561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Collocare gli eventi storici affrontati nella giusta successione cronologica e nelle aree geografiche di riferimento </w:t>
            </w:r>
          </w:p>
          <w:p w14:paraId="49C4C99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Analizzare situazioni ambientali, geografiche e culturali dal Paleolitico al Neolitico </w:t>
            </w:r>
          </w:p>
          <w:p w14:paraId="1D76446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Individuare le tappe dello sviluppo tecnologico dalla preistoria alle civiltà del primo millennio a.C.</w:t>
            </w:r>
          </w:p>
        </w:tc>
        <w:tc>
          <w:tcPr>
            <w:tcW w:w="1897" w:type="dxa"/>
          </w:tcPr>
          <w:p w14:paraId="5D2BE7A2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AD5132">
              <w:rPr>
                <w:rFonts w:ascii="Arial Narrow" w:hAnsi="Arial Narrow" w:cs="Arial"/>
                <w:bCs/>
                <w:sz w:val="22"/>
                <w:szCs w:val="22"/>
              </w:rPr>
              <w:t>In che cosa consiste la disciplina, metodi e tecniche per studiarla.</w:t>
            </w:r>
          </w:p>
          <w:p w14:paraId="78620A1D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642AF9B0" w14:textId="77777777" w:rsidR="00AD5132" w:rsidRPr="00AD5132" w:rsidRDefault="00AD5132" w:rsidP="0092560B">
            <w:pPr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</w:pPr>
            <w:r w:rsidRPr="00AD5132">
              <w:rPr>
                <w:rFonts w:ascii="Arial Narrow" w:hAnsi="Arial Narrow" w:cs="Arial"/>
                <w:bCs/>
                <w:sz w:val="22"/>
                <w:szCs w:val="22"/>
              </w:rPr>
              <w:t>Cenni in merito a</w:t>
            </w:r>
            <w:r w:rsidRPr="00AD5132">
              <w:rPr>
                <w:rFonts w:ascii="Arial Narrow" w:hAnsi="Arial Narrow" w:cs="Arial"/>
                <w:bCs/>
                <w:color w:val="FF0000"/>
                <w:sz w:val="22"/>
                <w:szCs w:val="22"/>
              </w:rPr>
              <w:t>:</w:t>
            </w:r>
          </w:p>
          <w:p w14:paraId="5FB9B83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 L’evoluzione dell’uomo</w:t>
            </w:r>
          </w:p>
          <w:p w14:paraId="72DD09A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 età della pietra: Paleolitico, Mesolitico, Neolitico</w:t>
            </w:r>
          </w:p>
          <w:p w14:paraId="24C8D05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scoperta del fuoco</w:t>
            </w:r>
          </w:p>
          <w:p w14:paraId="46ED971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L’origine del linguaggio</w:t>
            </w:r>
          </w:p>
          <w:p w14:paraId="23CAF08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rivoluzione agricola nel Neolitico e le innovazioni tecniche</w:t>
            </w:r>
          </w:p>
          <w:p w14:paraId="3B7A3F5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rivoluzione urbana: villaggi e città</w:t>
            </w:r>
          </w:p>
          <w:p w14:paraId="5BDCAD5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-L’età dei metalli</w:t>
            </w:r>
          </w:p>
          <w:p w14:paraId="3BF2E06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F97F50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0" w:type="dxa"/>
          </w:tcPr>
          <w:p w14:paraId="339F37E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7E305B3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028B6C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730E948E" w14:textId="77777777" w:rsidTr="0092560B">
        <w:tc>
          <w:tcPr>
            <w:tcW w:w="2694" w:type="dxa"/>
          </w:tcPr>
          <w:p w14:paraId="4912A9B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Modulo 2</w:t>
            </w:r>
          </w:p>
          <w:p w14:paraId="6C05E33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“Le civiltà del vicino Oriente e del Mediterraneo”</w:t>
            </w:r>
          </w:p>
          <w:p w14:paraId="38EA99F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B222CB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9195B7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Ottobre/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Novembre</w:t>
            </w:r>
            <w:proofErr w:type="gramEnd"/>
            <w:r w:rsidRPr="00AD5132">
              <w:rPr>
                <w:rFonts w:ascii="Arial Narrow" w:hAnsi="Arial Narrow"/>
                <w:bCs/>
                <w:sz w:val="22"/>
                <w:szCs w:val="22"/>
              </w:rPr>
              <w:t>/Dicembre</w:t>
            </w:r>
          </w:p>
        </w:tc>
        <w:tc>
          <w:tcPr>
            <w:tcW w:w="2665" w:type="dxa"/>
          </w:tcPr>
          <w:p w14:paraId="2CD6C3E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4626C02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1" w:type="dxa"/>
          </w:tcPr>
          <w:p w14:paraId="57A556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Disporre eventi e personaggi storici nella corretta successione cronologica </w:t>
            </w:r>
          </w:p>
          <w:p w14:paraId="7CF371C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Usare correttamente il lessico </w:t>
            </w:r>
          </w:p>
          <w:p w14:paraId="2260582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Interpretare documenti scritti e iconografici</w:t>
            </w:r>
          </w:p>
          <w:p w14:paraId="6523867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Confrontare le istituzioni politiche e amministrative e religiose delle civiltà antiche  con quelle odierne, cogliendo analogie e differenze tra passato e presente</w:t>
            </w:r>
          </w:p>
        </w:tc>
        <w:tc>
          <w:tcPr>
            <w:tcW w:w="1897" w:type="dxa"/>
          </w:tcPr>
          <w:p w14:paraId="1EE9A3E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 civiltà mesopotamiche: sumeri, accadi, babilonesi, hittiti, assiri</w:t>
            </w:r>
          </w:p>
          <w:p w14:paraId="04426CC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civiltà persiana</w:t>
            </w:r>
          </w:p>
          <w:p w14:paraId="0353D22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civiltà egizia</w:t>
            </w:r>
          </w:p>
          <w:p w14:paraId="41B2F7E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Palestina antica: ebrei e fenici</w:t>
            </w:r>
          </w:p>
          <w:p w14:paraId="09DDB79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La civiltà cretese</w:t>
            </w:r>
          </w:p>
        </w:tc>
        <w:tc>
          <w:tcPr>
            <w:tcW w:w="1670" w:type="dxa"/>
          </w:tcPr>
          <w:p w14:paraId="19D99FD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</w:t>
            </w:r>
          </w:p>
          <w:p w14:paraId="4CD679A3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5B053D5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39A7EA1D" w14:textId="77777777" w:rsidTr="0092560B">
        <w:tc>
          <w:tcPr>
            <w:tcW w:w="2694" w:type="dxa"/>
          </w:tcPr>
          <w:p w14:paraId="11661203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Modulo 3</w:t>
            </w:r>
          </w:p>
          <w:p w14:paraId="13CDAB7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“La Grecia: dalle origini ai regni ellenistici”</w:t>
            </w:r>
          </w:p>
          <w:p w14:paraId="5438052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42A1B2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E60A8A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Dicembre/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Gennaio</w:t>
            </w:r>
            <w:proofErr w:type="gramEnd"/>
            <w:r w:rsidRPr="00AD5132">
              <w:rPr>
                <w:rFonts w:ascii="Arial Narrow" w:hAnsi="Arial Narrow"/>
                <w:bCs/>
                <w:sz w:val="22"/>
                <w:szCs w:val="22"/>
              </w:rPr>
              <w:t>/Febbraio</w:t>
            </w:r>
          </w:p>
          <w:p w14:paraId="3D3296F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8D7219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0310BE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4A2798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81D1D5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FFC532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E0EB4E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53E71B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79E0A2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4F806E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A2DC7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94A5AF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4900EF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14:paraId="559C03A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Leggere documenti, con attenzione al punto di vista espresso </w:t>
            </w:r>
          </w:p>
          <w:p w14:paraId="5D44444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Interpretare le immagini e contestualizzarle correttamente</w:t>
            </w:r>
          </w:p>
          <w:p w14:paraId="1EFC3D4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il cambiamento e la diversità dei tempi storici in una dimensione diacronica attraverso il confronto fra epoche e in una dimensione sincronica attraverso il confronto fra aree geografiche e culturali</w:t>
            </w:r>
          </w:p>
        </w:tc>
        <w:tc>
          <w:tcPr>
            <w:tcW w:w="1671" w:type="dxa"/>
          </w:tcPr>
          <w:p w14:paraId="4DC6717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Confrontare documenti e punti di vista </w:t>
            </w:r>
          </w:p>
          <w:p w14:paraId="50FC3C1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Riconoscere le interrelazioni fra le dimensioni dello spazio e del tempo relative al mondo greco </w:t>
            </w:r>
          </w:p>
          <w:p w14:paraId="779B533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Conoscere e utilizzare termini e concetti relativi alla civiltà greca e individuare quelli ancora in uso oggi</w:t>
            </w:r>
          </w:p>
          <w:p w14:paraId="1CD3682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Stabilire la relazione tra gli eventi principali della storia greca e le loro cause </w:t>
            </w:r>
          </w:p>
          <w:p w14:paraId="754F62A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Confrontare le istituzioni politiche e amministrative della civiltà greca con quelle odierne, cogliendone analogie e differenze </w:t>
            </w:r>
          </w:p>
          <w:p w14:paraId="018798C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Valutare i caratteri peculiari della civiltà greca cogliendone l’originalità anche alla luce della civiltà contemporanea</w:t>
            </w:r>
          </w:p>
          <w:p w14:paraId="49FBC4B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897" w:type="dxa"/>
          </w:tcPr>
          <w:p w14:paraId="5AB62E1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 - I regni micenei e le origini della civiltà greca</w:t>
            </w:r>
          </w:p>
          <w:p w14:paraId="1A141C7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L’età arcaica e la nascita della </w:t>
            </w:r>
            <w:r w:rsidRPr="00AD5132">
              <w:rPr>
                <w:rFonts w:ascii="Arial Narrow" w:hAnsi="Arial Narrow"/>
                <w:bCs/>
                <w:i/>
                <w:sz w:val="22"/>
                <w:szCs w:val="22"/>
              </w:rPr>
              <w:t>polis</w:t>
            </w:r>
          </w:p>
          <w:p w14:paraId="109442A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Sparte e Atene</w:t>
            </w:r>
          </w:p>
          <w:p w14:paraId="22CE5A43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 guerre persiane</w:t>
            </w:r>
          </w:p>
          <w:p w14:paraId="6169826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L’età di Pericle e la guerra del Peloponneso</w:t>
            </w:r>
          </w:p>
          <w:p w14:paraId="27BC568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Alessandro Magno e la civiltà ellenistica</w:t>
            </w:r>
          </w:p>
          <w:p w14:paraId="7F5039D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670" w:type="dxa"/>
          </w:tcPr>
          <w:p w14:paraId="43C864F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</w:t>
            </w:r>
          </w:p>
          <w:p w14:paraId="79D652D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2E34C64B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AD5132" w:rsidRPr="00AD5132" w14:paraId="5A4507AD" w14:textId="77777777" w:rsidTr="0092560B">
        <w:tc>
          <w:tcPr>
            <w:tcW w:w="2694" w:type="dxa"/>
          </w:tcPr>
          <w:p w14:paraId="79CD1D3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Modulo 4</w:t>
            </w:r>
          </w:p>
          <w:p w14:paraId="4CE6E08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“Roma: dalle origini alla crisi della repubblica”</w:t>
            </w:r>
          </w:p>
          <w:p w14:paraId="503FBC1C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82052B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Marzo/</w:t>
            </w:r>
            <w:proofErr w:type="gram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Aprile</w:t>
            </w:r>
            <w:proofErr w:type="gramEnd"/>
            <w:r w:rsidRPr="00AD5132">
              <w:rPr>
                <w:rFonts w:ascii="Arial Narrow" w:hAnsi="Arial Narrow"/>
                <w:bCs/>
                <w:sz w:val="22"/>
                <w:szCs w:val="22"/>
              </w:rPr>
              <w:t>/Maggio/Giugno</w:t>
            </w:r>
          </w:p>
          <w:p w14:paraId="4B1125F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BE97FF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7E00D4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969A30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49FF56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57950F5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C7A173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2D9123D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1C9D7AA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07790B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5F6B45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4711F8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2D2970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3F857A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947B4C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665" w:type="dxa"/>
          </w:tcPr>
          <w:p w14:paraId="1EEE1919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 xml:space="preserve">- Utilizzare le conoscenze per periodizzare la storia romana   </w:t>
            </w:r>
          </w:p>
          <w:p w14:paraId="2F45846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Comprendere i termini di un dibattito storiografico</w:t>
            </w:r>
          </w:p>
          <w:p w14:paraId="18F5900E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Comprendere l'influenza dei fattori ambientali studiati nella storia </w:t>
            </w:r>
          </w:p>
          <w:p w14:paraId="1FA42FB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Impostare correttamente collegamenti fra gli avvenimenti del passato e presente</w:t>
            </w:r>
          </w:p>
        </w:tc>
        <w:tc>
          <w:tcPr>
            <w:tcW w:w="1671" w:type="dxa"/>
          </w:tcPr>
          <w:p w14:paraId="78C870E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Comprendere e utilizzare in modo appropriato  termini specifici del linguaggio storico </w:t>
            </w:r>
          </w:p>
          <w:p w14:paraId="3C9F2DF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Operare collegamenti fra passato e presente</w:t>
            </w:r>
          </w:p>
          <w:p w14:paraId="41B27E6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Stabilire la relazione tra gli eventi principali della storia romana e le loro cause</w:t>
            </w:r>
          </w:p>
          <w:p w14:paraId="77A7CE9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- Confrontare le istituzioni politiche e amministrative della repubblica romana con quelle odierne, cogliendone analogie e differenze</w:t>
            </w:r>
          </w:p>
          <w:p w14:paraId="7BAD784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Leggere e interpretare differenti fonti storiografiche, letterarie, iconografiche, cartografiche ricavandone informazioni sul mondo romano</w:t>
            </w:r>
          </w:p>
          <w:p w14:paraId="48EB4A20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Individuare le principali acquisizioni tecnologiche e scientifiche e culturali della civiltà romana</w:t>
            </w:r>
          </w:p>
          <w:p w14:paraId="058798DA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3DFF93E6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897" w:type="dxa"/>
          </w:tcPr>
          <w:p w14:paraId="10D9BAF2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lastRenderedPageBreak/>
              <w:t>- L’Italia prima di Roma</w:t>
            </w:r>
          </w:p>
          <w:p w14:paraId="0BE587F8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Roma monarchica e repubblicana</w:t>
            </w:r>
          </w:p>
          <w:p w14:paraId="7F9DF574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L’espansione in Italia e nel Mediterraneo</w:t>
            </w:r>
          </w:p>
          <w:p w14:paraId="69DE6477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- Fase iniziale della crisi della Repubblica:</w:t>
            </w:r>
          </w:p>
          <w:p w14:paraId="13C116DB" w14:textId="77777777" w:rsidR="00AD5132" w:rsidRPr="00AD5132" w:rsidRDefault="00AD5132" w:rsidP="0092560B">
            <w:pPr>
              <w:rPr>
                <w:rFonts w:ascii="Arial Narrow" w:hAnsi="Arial Narrow"/>
                <w:bCs/>
                <w:color w:val="FF0000"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>la guerra sociale e l’ascesa di Silla</w:t>
            </w:r>
          </w:p>
        </w:tc>
        <w:tc>
          <w:tcPr>
            <w:tcW w:w="1670" w:type="dxa"/>
          </w:tcPr>
          <w:p w14:paraId="71967911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- Prove non strutturate </w:t>
            </w:r>
          </w:p>
          <w:p w14:paraId="34AF7325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AD5132">
              <w:rPr>
                <w:rFonts w:ascii="Arial Narrow" w:hAnsi="Arial Narrow"/>
                <w:bCs/>
                <w:sz w:val="22"/>
                <w:szCs w:val="22"/>
              </w:rPr>
              <w:t xml:space="preserve">(interrogazioni orali) e/o prove strutturate e/o </w:t>
            </w:r>
            <w:proofErr w:type="spellStart"/>
            <w:r w:rsidRPr="00AD5132">
              <w:rPr>
                <w:rFonts w:ascii="Arial Narrow" w:hAnsi="Arial Narrow"/>
                <w:bCs/>
                <w:sz w:val="22"/>
                <w:szCs w:val="22"/>
              </w:rPr>
              <w:t>semistrutturate</w:t>
            </w:r>
            <w:proofErr w:type="spellEnd"/>
          </w:p>
          <w:p w14:paraId="49E1108F" w14:textId="77777777" w:rsidR="00AD5132" w:rsidRPr="00AD5132" w:rsidRDefault="00AD5132" w:rsidP="0092560B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25446DDD" w14:textId="77777777" w:rsidR="00AD5132" w:rsidRPr="00AD5132" w:rsidRDefault="00AD5132" w:rsidP="00AD5132">
      <w:pPr>
        <w:rPr>
          <w:rFonts w:ascii="Arial Narrow" w:hAnsi="Arial Narrow"/>
          <w:bCs/>
          <w:sz w:val="22"/>
          <w:szCs w:val="22"/>
        </w:rPr>
      </w:pPr>
    </w:p>
    <w:p w14:paraId="4D376DFB" w14:textId="77777777" w:rsidR="00AD5132" w:rsidRDefault="00AD5132" w:rsidP="00AD5132">
      <w:pPr>
        <w:rPr>
          <w:rFonts w:ascii="Times New Roman" w:hAnsi="Times New Roman"/>
          <w:b/>
        </w:rPr>
      </w:pPr>
    </w:p>
    <w:p w14:paraId="156B19C4" w14:textId="77777777" w:rsidR="00AD5132" w:rsidRDefault="00AD5132" w:rsidP="00AD5132">
      <w:pPr>
        <w:rPr>
          <w:rFonts w:ascii="Times New Roman" w:hAnsi="Times New Roman"/>
          <w:b/>
        </w:rPr>
      </w:pPr>
    </w:p>
    <w:p w14:paraId="48C83C82" w14:textId="77777777" w:rsidR="00AD5132" w:rsidRDefault="00AD5132" w:rsidP="00AD5132">
      <w:pPr>
        <w:rPr>
          <w:rFonts w:ascii="Times New Roman" w:hAnsi="Times New Roman"/>
        </w:rPr>
      </w:pPr>
      <w:r w:rsidRPr="00B57F0A">
        <w:rPr>
          <w:rFonts w:ascii="Times New Roman" w:hAnsi="Times New Roman"/>
          <w:b/>
        </w:rPr>
        <w:t>OBIETTIVI MINIMI</w:t>
      </w:r>
      <w:r w:rsidRPr="00B57F0A">
        <w:rPr>
          <w:rFonts w:ascii="Times New Roman" w:hAnsi="Times New Roman"/>
        </w:rPr>
        <w:t xml:space="preserve"> </w:t>
      </w:r>
    </w:p>
    <w:p w14:paraId="44C62BEE" w14:textId="77777777" w:rsidR="00AD5132" w:rsidRDefault="00AD5132" w:rsidP="00AD5132">
      <w:pPr>
        <w:rPr>
          <w:rFonts w:ascii="Times New Roman" w:hAnsi="Times New Roman"/>
        </w:rPr>
      </w:pPr>
    </w:p>
    <w:p w14:paraId="01902819" w14:textId="77777777" w:rsidR="00AD5132" w:rsidRDefault="00AD5132" w:rsidP="00AD51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Gli obiettivi minimi per tutti i moduli sono:</w:t>
      </w:r>
    </w:p>
    <w:p w14:paraId="125F0A5F" w14:textId="77777777" w:rsidR="00AD5132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>onoscenza e comprensione, anche guidata,</w:t>
      </w:r>
      <w:r>
        <w:rPr>
          <w:rFonts w:ascii="Times New Roman" w:hAnsi="Times New Roman"/>
        </w:rPr>
        <w:t xml:space="preserve"> delle linee di sviluppo fondamentali del periodo storico considerato;</w:t>
      </w:r>
    </w:p>
    <w:p w14:paraId="631D9655" w14:textId="77777777" w:rsidR="00AD5132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 xml:space="preserve">onoscenza dei principali avvenimenti storici e dei relativi nessi causali; </w:t>
      </w:r>
    </w:p>
    <w:p w14:paraId="011D2C96" w14:textId="77777777" w:rsidR="00AD5132" w:rsidRPr="004C1A26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4C1A26">
        <w:rPr>
          <w:rFonts w:ascii="Times New Roman" w:hAnsi="Times New Roman"/>
        </w:rPr>
        <w:t xml:space="preserve">capacità di collocare nel tempo e nello spazio le civiltà e </w:t>
      </w:r>
      <w:r>
        <w:rPr>
          <w:rFonts w:ascii="Times New Roman" w:hAnsi="Times New Roman"/>
        </w:rPr>
        <w:t>le attività umane prese</w:t>
      </w:r>
      <w:r w:rsidRPr="004C1A26">
        <w:rPr>
          <w:rFonts w:ascii="Times New Roman" w:hAnsi="Times New Roman"/>
        </w:rPr>
        <w:t xml:space="preserve"> in esame</w:t>
      </w:r>
      <w:r>
        <w:rPr>
          <w:rFonts w:ascii="Times New Roman" w:hAnsi="Times New Roman"/>
        </w:rPr>
        <w:t>;</w:t>
      </w:r>
    </w:p>
    <w:p w14:paraId="57442F49" w14:textId="77777777" w:rsidR="00AD5132" w:rsidRPr="0023284C" w:rsidRDefault="00AD5132" w:rsidP="00AD5132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23284C">
        <w:rPr>
          <w:rFonts w:ascii="Times New Roman" w:hAnsi="Times New Roman"/>
        </w:rPr>
        <w:t>capacità di presentare in forma semplice</w:t>
      </w:r>
      <w:r>
        <w:rPr>
          <w:rFonts w:ascii="Times New Roman" w:hAnsi="Times New Roman"/>
        </w:rPr>
        <w:t xml:space="preserve"> le informazioni fondamentali</w:t>
      </w:r>
      <w:r w:rsidRPr="0023284C">
        <w:rPr>
          <w:rFonts w:ascii="Times New Roman" w:hAnsi="Times New Roman"/>
        </w:rPr>
        <w:t>, attraverso prove non strutturate e/o</w:t>
      </w:r>
      <w:r>
        <w:rPr>
          <w:rFonts w:ascii="Times New Roman" w:hAnsi="Times New Roman"/>
        </w:rPr>
        <w:t xml:space="preserve"> strutturate.</w:t>
      </w:r>
      <w:r w:rsidRPr="0023284C">
        <w:rPr>
          <w:rFonts w:ascii="Times New Roman" w:hAnsi="Times New Roman"/>
        </w:rPr>
        <w:t xml:space="preserve"> </w:t>
      </w:r>
    </w:p>
    <w:p w14:paraId="6DD6F795" w14:textId="77777777" w:rsidR="00AD5132" w:rsidRPr="00B57F0A" w:rsidRDefault="00AD5132" w:rsidP="00AD5132">
      <w:pPr>
        <w:pStyle w:val="Titolo"/>
        <w:jc w:val="left"/>
        <w:rPr>
          <w:sz w:val="24"/>
        </w:rPr>
      </w:pPr>
    </w:p>
    <w:p w14:paraId="6AE5024B" w14:textId="77777777" w:rsidR="00AD5132" w:rsidRDefault="00AD5132" w:rsidP="00AD5132">
      <w:pPr>
        <w:pStyle w:val="Titolo"/>
        <w:jc w:val="both"/>
        <w:rPr>
          <w:sz w:val="24"/>
        </w:rPr>
      </w:pPr>
    </w:p>
    <w:p w14:paraId="6E95D820" w14:textId="77777777" w:rsidR="00AD5132" w:rsidRDefault="00AD5132" w:rsidP="00AD5132">
      <w:pPr>
        <w:pStyle w:val="Titolo"/>
        <w:jc w:val="both"/>
        <w:rPr>
          <w:sz w:val="24"/>
        </w:rPr>
      </w:pPr>
      <w:r>
        <w:rPr>
          <w:sz w:val="24"/>
        </w:rPr>
        <w:t>METODOLOGIE</w:t>
      </w:r>
    </w:p>
    <w:p w14:paraId="05913E96" w14:textId="77777777" w:rsidR="00AD5132" w:rsidRDefault="00AD5132" w:rsidP="00AD5132">
      <w:pPr>
        <w:pStyle w:val="Titolo"/>
        <w:jc w:val="both"/>
        <w:rPr>
          <w:sz w:val="24"/>
        </w:rPr>
      </w:pPr>
    </w:p>
    <w:p w14:paraId="0BE43DDB" w14:textId="77777777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frontale; </w:t>
      </w:r>
    </w:p>
    <w:p w14:paraId="4E25AA70" w14:textId="77777777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interattiva (brainstorming, discussione guidata, dibattito, </w:t>
      </w:r>
      <w:proofErr w:type="spellStart"/>
      <w:r w:rsidRPr="00DD0E11">
        <w:rPr>
          <w:b w:val="0"/>
          <w:sz w:val="24"/>
        </w:rPr>
        <w:t>problem</w:t>
      </w:r>
      <w:proofErr w:type="spellEnd"/>
      <w:r w:rsidRPr="00DD0E11">
        <w:rPr>
          <w:b w:val="0"/>
          <w:sz w:val="24"/>
        </w:rPr>
        <w:t>-solving...);</w:t>
      </w:r>
    </w:p>
    <w:p w14:paraId="16086727" w14:textId="77777777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lettura analitico-interpretativa di fonti</w:t>
      </w:r>
      <w:r>
        <w:rPr>
          <w:b w:val="0"/>
          <w:sz w:val="24"/>
        </w:rPr>
        <w:t xml:space="preserve"> e documenti storici</w:t>
      </w:r>
      <w:r w:rsidRPr="00DD0E11">
        <w:rPr>
          <w:b w:val="0"/>
          <w:sz w:val="24"/>
        </w:rPr>
        <w:t>;</w:t>
      </w:r>
    </w:p>
    <w:p w14:paraId="5B69FC30" w14:textId="7D87F56C" w:rsidR="00AD5132" w:rsidRPr="00DD0E11" w:rsidRDefault="00AD5132" w:rsidP="00AD5132">
      <w:pPr>
        <w:pStyle w:val="Titolo"/>
        <w:numPr>
          <w:ilvl w:val="0"/>
          <w:numId w:val="2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lettura analitico-interpretativa di apparati </w:t>
      </w:r>
      <w:proofErr w:type="spellStart"/>
      <w:r w:rsidRPr="00DD0E11">
        <w:rPr>
          <w:b w:val="0"/>
          <w:sz w:val="24"/>
        </w:rPr>
        <w:t>paratestuali</w:t>
      </w:r>
      <w:proofErr w:type="spellEnd"/>
      <w:r w:rsidRPr="00DD0E11">
        <w:rPr>
          <w:b w:val="0"/>
          <w:sz w:val="24"/>
        </w:rPr>
        <w:t xml:space="preserve"> (</w:t>
      </w:r>
      <w:r>
        <w:rPr>
          <w:b w:val="0"/>
          <w:sz w:val="24"/>
        </w:rPr>
        <w:t xml:space="preserve">film, </w:t>
      </w:r>
      <w:r>
        <w:rPr>
          <w:b w:val="0"/>
          <w:sz w:val="24"/>
        </w:rPr>
        <w:t>documentari.)</w:t>
      </w:r>
      <w:r w:rsidRPr="00DD0E11">
        <w:rPr>
          <w:b w:val="0"/>
          <w:sz w:val="24"/>
        </w:rPr>
        <w:t xml:space="preserve">; </w:t>
      </w:r>
    </w:p>
    <w:p w14:paraId="46518E94" w14:textId="77777777" w:rsidR="00AD5132" w:rsidRPr="00DD0E11" w:rsidRDefault="00AD5132" w:rsidP="00AD5132">
      <w:pPr>
        <w:pStyle w:val="Titolo"/>
        <w:jc w:val="both"/>
        <w:rPr>
          <w:b w:val="0"/>
          <w:sz w:val="24"/>
        </w:rPr>
      </w:pPr>
    </w:p>
    <w:p w14:paraId="41D78DB8" w14:textId="77777777" w:rsidR="00AD5132" w:rsidRDefault="00AD5132" w:rsidP="00AD5132">
      <w:pPr>
        <w:pStyle w:val="Titolo"/>
        <w:jc w:val="both"/>
        <w:rPr>
          <w:sz w:val="24"/>
        </w:rPr>
      </w:pPr>
    </w:p>
    <w:p w14:paraId="0564B067" w14:textId="77777777" w:rsidR="00AD5132" w:rsidRDefault="00AD5132" w:rsidP="00AD5132">
      <w:pPr>
        <w:pStyle w:val="Titolo"/>
        <w:jc w:val="both"/>
        <w:rPr>
          <w:sz w:val="24"/>
        </w:rPr>
      </w:pPr>
    </w:p>
    <w:p w14:paraId="02D009C2" w14:textId="77777777" w:rsidR="00AD5132" w:rsidRDefault="00AD5132" w:rsidP="00AD5132">
      <w:pPr>
        <w:pStyle w:val="Titolo"/>
        <w:jc w:val="both"/>
        <w:rPr>
          <w:sz w:val="24"/>
        </w:rPr>
      </w:pPr>
    </w:p>
    <w:p w14:paraId="0212FCA5" w14:textId="77777777" w:rsidR="00AD5132" w:rsidRDefault="00AD5132" w:rsidP="00AD5132">
      <w:pPr>
        <w:pStyle w:val="Titolo"/>
        <w:jc w:val="both"/>
        <w:rPr>
          <w:sz w:val="24"/>
        </w:rPr>
      </w:pPr>
    </w:p>
    <w:p w14:paraId="2D72FD04" w14:textId="77777777" w:rsidR="00AD5132" w:rsidRDefault="00AD5132" w:rsidP="00AD5132">
      <w:pPr>
        <w:pStyle w:val="Titolo"/>
        <w:jc w:val="both"/>
        <w:rPr>
          <w:sz w:val="24"/>
        </w:rPr>
      </w:pPr>
      <w:r w:rsidRPr="00B57F0A">
        <w:rPr>
          <w:sz w:val="24"/>
        </w:rPr>
        <w:lastRenderedPageBreak/>
        <w:t>STRUMENTI DIDATTICI</w:t>
      </w:r>
    </w:p>
    <w:p w14:paraId="2F616056" w14:textId="77777777" w:rsidR="00AD5132" w:rsidRPr="005C27FA" w:rsidRDefault="00AD5132" w:rsidP="00AD5132">
      <w:pPr>
        <w:pStyle w:val="Titolo"/>
        <w:jc w:val="both"/>
        <w:rPr>
          <w:b w:val="0"/>
          <w:sz w:val="22"/>
          <w:szCs w:val="22"/>
        </w:rPr>
      </w:pPr>
    </w:p>
    <w:p w14:paraId="7953C842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manuali in adozione;</w:t>
      </w:r>
    </w:p>
    <w:p w14:paraId="1E369326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appunti e fotocopie;</w:t>
      </w:r>
    </w:p>
    <w:p w14:paraId="6F650B5A" w14:textId="77777777" w:rsidR="00AD5132" w:rsidRPr="00A508A2" w:rsidRDefault="00AD5132" w:rsidP="00AD5132">
      <w:pPr>
        <w:pStyle w:val="Titolo"/>
        <w:jc w:val="both"/>
        <w:rPr>
          <w:b w:val="0"/>
          <w:sz w:val="24"/>
        </w:rPr>
      </w:pPr>
      <w:r w:rsidRPr="00A508A2">
        <w:rPr>
          <w:b w:val="0"/>
          <w:sz w:val="24"/>
        </w:rPr>
        <w:t xml:space="preserve">Il docente potrà avvalersi dell’uso di piattaforme e-learning, in modo da veicolare l’informazione attraverso le risorse di internet, </w:t>
      </w:r>
      <w:r>
        <w:rPr>
          <w:b w:val="0"/>
          <w:sz w:val="24"/>
        </w:rPr>
        <w:t xml:space="preserve">le </w:t>
      </w:r>
      <w:r w:rsidRPr="00A508A2">
        <w:rPr>
          <w:b w:val="0"/>
          <w:sz w:val="24"/>
        </w:rPr>
        <w:t>esercitazioni on line e altri strumenti previsti dalle piattaforme.</w:t>
      </w:r>
    </w:p>
    <w:p w14:paraId="12717F92" w14:textId="77777777" w:rsidR="00AD5132" w:rsidRPr="00B57F0A" w:rsidRDefault="00AD5132" w:rsidP="00AD5132">
      <w:pPr>
        <w:pStyle w:val="Titolo"/>
        <w:jc w:val="both"/>
        <w:rPr>
          <w:sz w:val="24"/>
          <w:u w:val="single"/>
        </w:rPr>
      </w:pPr>
    </w:p>
    <w:p w14:paraId="2737D1E4" w14:textId="77777777" w:rsidR="00AD5132" w:rsidRPr="00B57F0A" w:rsidRDefault="00AD5132" w:rsidP="00AD5132">
      <w:pPr>
        <w:pStyle w:val="Titolo"/>
        <w:jc w:val="both"/>
        <w:rPr>
          <w:sz w:val="24"/>
        </w:rPr>
      </w:pPr>
      <w:r w:rsidRPr="00B57F0A">
        <w:rPr>
          <w:sz w:val="24"/>
        </w:rPr>
        <w:t>VALUTAZIONE</w:t>
      </w:r>
    </w:p>
    <w:p w14:paraId="237BE71B" w14:textId="77777777" w:rsidR="00AD5132" w:rsidRPr="00B57F0A" w:rsidRDefault="00AD5132" w:rsidP="00AD5132">
      <w:pPr>
        <w:pStyle w:val="Titolo"/>
        <w:jc w:val="both"/>
        <w:rPr>
          <w:sz w:val="24"/>
        </w:rPr>
      </w:pPr>
    </w:p>
    <w:p w14:paraId="635DB107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S</w:t>
      </w:r>
      <w:r w:rsidRPr="00471D05">
        <w:rPr>
          <w:b w:val="0"/>
          <w:sz w:val="24"/>
        </w:rPr>
        <w:t>ono previste verifiche, orali</w:t>
      </w:r>
      <w:r>
        <w:rPr>
          <w:b w:val="0"/>
          <w:sz w:val="24"/>
        </w:rPr>
        <w:t xml:space="preserve"> e/o scritte</w:t>
      </w:r>
      <w:r w:rsidRPr="00471D05">
        <w:rPr>
          <w:b w:val="0"/>
          <w:sz w:val="24"/>
        </w:rPr>
        <w:t xml:space="preserve">, in itinere </w:t>
      </w:r>
      <w:r>
        <w:rPr>
          <w:b w:val="0"/>
          <w:sz w:val="24"/>
        </w:rPr>
        <w:t xml:space="preserve">e/o al termine di ciascun modulo. </w:t>
      </w:r>
      <w:r w:rsidRPr="00471D05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Esse </w:t>
      </w:r>
      <w:r w:rsidRPr="00471D05">
        <w:rPr>
          <w:b w:val="0"/>
          <w:sz w:val="24"/>
        </w:rPr>
        <w:t xml:space="preserve">saranno predisposte in modo coerente con le proposte di insegnamento e costituiranno occasione di monitoraggio della preparazione conseguita. </w:t>
      </w:r>
      <w:proofErr w:type="gramStart"/>
      <w:r w:rsidRPr="00471D05">
        <w:rPr>
          <w:b w:val="0"/>
          <w:sz w:val="24"/>
        </w:rPr>
        <w:t>Infatti</w:t>
      </w:r>
      <w:proofErr w:type="gramEnd"/>
      <w:r w:rsidRPr="00471D05">
        <w:rPr>
          <w:b w:val="0"/>
          <w:sz w:val="24"/>
        </w:rPr>
        <w:t xml:space="preserve"> la valutazione, sia formativa che sommativa, muovendo dal confronto tra obiettivi programmati e risultati conseguiti, si porr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come momento di riflessione sul contenuto proposto, sulle scelte metodologiche operate, sulle situazioni di apprendimento, sul coinvolgimento dei discenti e sulle motivazioni che hanno permesso o meno 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>instaurarsi di un clima di tensione cognitiva. Laddove se ne ravvisi la necessit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>, saranno adottate nuove metodologie. Particolare attenzione sar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prestata alla promozione delle capacit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di autovalutazione. Nella valutazione finale si terr</w:t>
      </w:r>
      <w:r w:rsidRPr="00471D05">
        <w:rPr>
          <w:rFonts w:hint="eastAsia"/>
          <w:b w:val="0"/>
          <w:sz w:val="24"/>
        </w:rPr>
        <w:t>à</w:t>
      </w:r>
      <w:r>
        <w:rPr>
          <w:b w:val="0"/>
          <w:sz w:val="24"/>
        </w:rPr>
        <w:t xml:space="preserve"> conto anche del livello di conoscenze, abilità e competenze di partenza</w:t>
      </w:r>
      <w:r w:rsidRPr="00471D05">
        <w:rPr>
          <w:b w:val="0"/>
          <w:sz w:val="24"/>
        </w:rPr>
        <w:t>, dell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 xml:space="preserve">impegno, </w:t>
      </w:r>
      <w:r>
        <w:rPr>
          <w:b w:val="0"/>
          <w:sz w:val="24"/>
        </w:rPr>
        <w:t xml:space="preserve">della </w:t>
      </w:r>
      <w:r w:rsidRPr="00335865">
        <w:rPr>
          <w:b w:val="0"/>
          <w:sz w:val="24"/>
        </w:rPr>
        <w:t>partecipazione attiva e costruttiva al dialogo didattico-educativo</w:t>
      </w:r>
      <w:r>
        <w:rPr>
          <w:b w:val="0"/>
          <w:sz w:val="24"/>
        </w:rPr>
        <w:t xml:space="preserve">, </w:t>
      </w:r>
      <w:r w:rsidRPr="00471D05">
        <w:rPr>
          <w:b w:val="0"/>
          <w:sz w:val="24"/>
        </w:rPr>
        <w:t xml:space="preserve">dei </w:t>
      </w:r>
      <w:r>
        <w:rPr>
          <w:b w:val="0"/>
          <w:sz w:val="24"/>
        </w:rPr>
        <w:t>progressi</w:t>
      </w:r>
      <w:r w:rsidRPr="00471D05">
        <w:rPr>
          <w:b w:val="0"/>
          <w:sz w:val="24"/>
        </w:rPr>
        <w:t xml:space="preserve"> ott</w:t>
      </w:r>
      <w:r>
        <w:rPr>
          <w:b w:val="0"/>
          <w:sz w:val="24"/>
        </w:rPr>
        <w:t>enuti e dei risultati raggiunti, fermo restando il raggiungimento degli obiettivi minimi previsti.</w:t>
      </w:r>
    </w:p>
    <w:p w14:paraId="1C5D388E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 w:rsidRPr="00432682">
        <w:rPr>
          <w:b w:val="0"/>
          <w:sz w:val="24"/>
        </w:rPr>
        <w:t>Le verifiche, sia formative che sommative, saranno adeguate alle tempistiche e alle modalit</w:t>
      </w:r>
      <w:r w:rsidRPr="00432682">
        <w:rPr>
          <w:rFonts w:hint="eastAsia"/>
          <w:b w:val="0"/>
          <w:sz w:val="24"/>
        </w:rPr>
        <w:t>à</w:t>
      </w:r>
      <w:r w:rsidRPr="00432682">
        <w:rPr>
          <w:b w:val="0"/>
          <w:sz w:val="24"/>
        </w:rPr>
        <w:t xml:space="preserve"> di apprendimento degli alunni. </w:t>
      </w:r>
    </w:p>
    <w:p w14:paraId="3F4F5F5A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Per la valutazione saranno utilizzate le griglie allegate, opportunamente modificate in base alla tipologia di prova somministrata. </w:t>
      </w:r>
    </w:p>
    <w:p w14:paraId="6309C946" w14:textId="77777777" w:rsidR="00AD5132" w:rsidRDefault="00AD5132" w:rsidP="00AD5132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14:paraId="097B6A82" w14:textId="77777777" w:rsidR="00AD5132" w:rsidRDefault="00AD5132" w:rsidP="00AD5132">
      <w:pPr>
        <w:pStyle w:val="Titolo"/>
        <w:jc w:val="both"/>
        <w:rPr>
          <w:b w:val="0"/>
          <w:sz w:val="24"/>
        </w:rPr>
      </w:pPr>
    </w:p>
    <w:p w14:paraId="5EB1BC2A" w14:textId="77777777" w:rsidR="00AD5132" w:rsidRDefault="00AD5132" w:rsidP="00AD5132">
      <w:pPr>
        <w:pStyle w:val="Titolo"/>
        <w:jc w:val="both"/>
        <w:rPr>
          <w:b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883"/>
        <w:gridCol w:w="2541"/>
        <w:gridCol w:w="2156"/>
        <w:gridCol w:w="1926"/>
        <w:gridCol w:w="36"/>
      </w:tblGrid>
      <w:tr w:rsidR="00AD5132" w:rsidRPr="00955A81" w14:paraId="341EB51C" w14:textId="77777777" w:rsidTr="00AD5132">
        <w:trPr>
          <w:gridAfter w:val="1"/>
          <w:wAfter w:w="36" w:type="dxa"/>
        </w:trPr>
        <w:tc>
          <w:tcPr>
            <w:tcW w:w="9592" w:type="dxa"/>
            <w:gridSpan w:val="5"/>
            <w:shd w:val="clear" w:color="auto" w:fill="auto"/>
          </w:tcPr>
          <w:p w14:paraId="0EAA3E24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GRIGLIA DI VALUTAZIONE PROVA ORALE</w:t>
            </w:r>
          </w:p>
        </w:tc>
      </w:tr>
      <w:tr w:rsidR="00AD5132" w:rsidRPr="00955A81" w14:paraId="62CFD29A" w14:textId="77777777" w:rsidTr="00AD5132">
        <w:tc>
          <w:tcPr>
            <w:tcW w:w="2086" w:type="dxa"/>
            <w:shd w:val="clear" w:color="auto" w:fill="auto"/>
          </w:tcPr>
          <w:p w14:paraId="1916B855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LIVELLO</w:t>
            </w:r>
          </w:p>
        </w:tc>
        <w:tc>
          <w:tcPr>
            <w:tcW w:w="883" w:type="dxa"/>
            <w:shd w:val="clear" w:color="auto" w:fill="auto"/>
          </w:tcPr>
          <w:p w14:paraId="17AA6175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VOTO</w:t>
            </w:r>
          </w:p>
        </w:tc>
        <w:tc>
          <w:tcPr>
            <w:tcW w:w="2541" w:type="dxa"/>
            <w:shd w:val="clear" w:color="auto" w:fill="auto"/>
          </w:tcPr>
          <w:p w14:paraId="7E699167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CONOSCENZE</w:t>
            </w:r>
          </w:p>
        </w:tc>
        <w:tc>
          <w:tcPr>
            <w:tcW w:w="2156" w:type="dxa"/>
            <w:shd w:val="clear" w:color="auto" w:fill="auto"/>
          </w:tcPr>
          <w:p w14:paraId="32FC1CB2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ABILITÀ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0CE5B14F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COMPETENZE</w:t>
            </w:r>
          </w:p>
        </w:tc>
      </w:tr>
      <w:tr w:rsidR="00AD5132" w:rsidRPr="00955A81" w14:paraId="06D54A85" w14:textId="77777777" w:rsidTr="00AD5132">
        <w:tc>
          <w:tcPr>
            <w:tcW w:w="2086" w:type="dxa"/>
            <w:shd w:val="clear" w:color="auto" w:fill="auto"/>
          </w:tcPr>
          <w:p w14:paraId="59CF52E8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PROVA NON SOSTENUTA</w:t>
            </w:r>
          </w:p>
        </w:tc>
        <w:tc>
          <w:tcPr>
            <w:tcW w:w="883" w:type="dxa"/>
            <w:shd w:val="clear" w:color="auto" w:fill="auto"/>
          </w:tcPr>
          <w:p w14:paraId="01AC7CE1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1</w:t>
            </w:r>
          </w:p>
        </w:tc>
        <w:tc>
          <w:tcPr>
            <w:tcW w:w="2541" w:type="dxa"/>
            <w:shd w:val="clear" w:color="auto" w:fill="auto"/>
          </w:tcPr>
          <w:p w14:paraId="513F7B1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  <w:tc>
          <w:tcPr>
            <w:tcW w:w="2156" w:type="dxa"/>
            <w:shd w:val="clear" w:color="auto" w:fill="auto"/>
          </w:tcPr>
          <w:p w14:paraId="0B62C3EF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67035B5F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rilevabili</w:t>
            </w:r>
          </w:p>
        </w:tc>
      </w:tr>
      <w:tr w:rsidR="00AD5132" w:rsidRPr="00955A81" w14:paraId="1CF31AA6" w14:textId="77777777" w:rsidTr="00AD5132">
        <w:tc>
          <w:tcPr>
            <w:tcW w:w="2086" w:type="dxa"/>
            <w:shd w:val="clear" w:color="auto" w:fill="auto"/>
          </w:tcPr>
          <w:p w14:paraId="3F987F39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IMPRODUTTIVO</w:t>
            </w:r>
          </w:p>
        </w:tc>
        <w:tc>
          <w:tcPr>
            <w:tcW w:w="883" w:type="dxa"/>
            <w:shd w:val="clear" w:color="auto" w:fill="auto"/>
          </w:tcPr>
          <w:p w14:paraId="58557C4E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2-3</w:t>
            </w:r>
          </w:p>
        </w:tc>
        <w:tc>
          <w:tcPr>
            <w:tcW w:w="2541" w:type="dxa"/>
            <w:shd w:val="clear" w:color="auto" w:fill="auto"/>
          </w:tcPr>
          <w:p w14:paraId="628EAAEE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Totalmente errate, espressione sconnessa</w:t>
            </w:r>
          </w:p>
        </w:tc>
        <w:tc>
          <w:tcPr>
            <w:tcW w:w="2156" w:type="dxa"/>
            <w:shd w:val="clear" w:color="auto" w:fill="auto"/>
          </w:tcPr>
          <w:p w14:paraId="16404A33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sa cosa fare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B6B42E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si orienta</w:t>
            </w:r>
          </w:p>
        </w:tc>
      </w:tr>
      <w:tr w:rsidR="00AD5132" w:rsidRPr="00955A81" w14:paraId="5E6BA056" w14:textId="77777777" w:rsidTr="00AD5132">
        <w:tc>
          <w:tcPr>
            <w:tcW w:w="2086" w:type="dxa"/>
            <w:shd w:val="clear" w:color="auto" w:fill="auto"/>
          </w:tcPr>
          <w:p w14:paraId="35520DA6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SCARSO</w:t>
            </w:r>
          </w:p>
        </w:tc>
        <w:tc>
          <w:tcPr>
            <w:tcW w:w="883" w:type="dxa"/>
            <w:shd w:val="clear" w:color="auto" w:fill="auto"/>
          </w:tcPr>
          <w:p w14:paraId="27E26DC0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3-4</w:t>
            </w:r>
          </w:p>
        </w:tc>
        <w:tc>
          <w:tcPr>
            <w:tcW w:w="2541" w:type="dxa"/>
            <w:shd w:val="clear" w:color="auto" w:fill="auto"/>
          </w:tcPr>
          <w:p w14:paraId="34992D6D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in modo gravemente lacunoso gli argomenti, i dati proposti e la terminologia di base</w:t>
            </w:r>
          </w:p>
        </w:tc>
        <w:tc>
          <w:tcPr>
            <w:tcW w:w="2156" w:type="dxa"/>
            <w:shd w:val="clear" w:color="auto" w:fill="auto"/>
          </w:tcPr>
          <w:p w14:paraId="73707DCB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sa individuare le informazioni essenziali. Commette gravi errori nella comunicazione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D96D4B9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Non risponde in modo pertinente alle richieste</w:t>
            </w:r>
          </w:p>
        </w:tc>
      </w:tr>
      <w:tr w:rsidR="00AD5132" w:rsidRPr="00955A81" w14:paraId="76579B91" w14:textId="77777777" w:rsidTr="00AD5132">
        <w:tc>
          <w:tcPr>
            <w:tcW w:w="2086" w:type="dxa"/>
            <w:shd w:val="clear" w:color="auto" w:fill="auto"/>
          </w:tcPr>
          <w:p w14:paraId="61F2E8FE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INSUFFICIENTE</w:t>
            </w:r>
          </w:p>
        </w:tc>
        <w:tc>
          <w:tcPr>
            <w:tcW w:w="883" w:type="dxa"/>
            <w:shd w:val="clear" w:color="auto" w:fill="auto"/>
          </w:tcPr>
          <w:p w14:paraId="3EE14BBD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4-5</w:t>
            </w:r>
          </w:p>
        </w:tc>
        <w:tc>
          <w:tcPr>
            <w:tcW w:w="2541" w:type="dxa"/>
            <w:shd w:val="clear" w:color="auto" w:fill="auto"/>
          </w:tcPr>
          <w:p w14:paraId="642367FA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in modo frammentario gli argomenti, i dati proposti e la terminologia di base</w:t>
            </w:r>
          </w:p>
        </w:tc>
        <w:tc>
          <w:tcPr>
            <w:tcW w:w="2156" w:type="dxa"/>
            <w:shd w:val="clear" w:color="auto" w:fill="auto"/>
          </w:tcPr>
          <w:p w14:paraId="3D58C540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Individua con difficoltà le informazioni e non in modo autonomo. Commette errori anche gravi nella comunicazione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194038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Stenta ad utilizzare le poche conoscenze e, per farlo, deve essere guidato. Talvolta non risponde in modo pertinente alle richieste</w:t>
            </w:r>
          </w:p>
        </w:tc>
      </w:tr>
      <w:tr w:rsidR="00AD5132" w:rsidRPr="00955A81" w14:paraId="446627C7" w14:textId="77777777" w:rsidTr="00AD5132">
        <w:tc>
          <w:tcPr>
            <w:tcW w:w="2086" w:type="dxa"/>
            <w:shd w:val="clear" w:color="auto" w:fill="auto"/>
          </w:tcPr>
          <w:p w14:paraId="19F807DC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MEDIOCRE</w:t>
            </w:r>
          </w:p>
        </w:tc>
        <w:tc>
          <w:tcPr>
            <w:tcW w:w="883" w:type="dxa"/>
            <w:shd w:val="clear" w:color="auto" w:fill="auto"/>
          </w:tcPr>
          <w:p w14:paraId="5B5231E7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5-6</w:t>
            </w:r>
          </w:p>
        </w:tc>
        <w:tc>
          <w:tcPr>
            <w:tcW w:w="2541" w:type="dxa"/>
            <w:shd w:val="clear" w:color="auto" w:fill="auto"/>
          </w:tcPr>
          <w:p w14:paraId="7B51407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 xml:space="preserve">Conosce in modo parziale e superficiale </w:t>
            </w:r>
            <w:r w:rsidRPr="00955A81">
              <w:rPr>
                <w:rFonts w:ascii="Times New Roman" w:hAnsi="Times New Roman"/>
              </w:rPr>
              <w:lastRenderedPageBreak/>
              <w:t>le informazioni e la terminologia di base</w:t>
            </w:r>
          </w:p>
        </w:tc>
        <w:tc>
          <w:tcPr>
            <w:tcW w:w="2156" w:type="dxa"/>
            <w:shd w:val="clear" w:color="auto" w:fill="auto"/>
          </w:tcPr>
          <w:p w14:paraId="7723BF8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Coglie le informazioni </w:t>
            </w:r>
            <w:r w:rsidRPr="00955A81">
              <w:rPr>
                <w:rFonts w:ascii="Times New Roman" w:hAnsi="Times New Roman"/>
              </w:rPr>
              <w:lastRenderedPageBreak/>
              <w:t>essenziali ma ha difficoltà ad organizzarle. Commette errori non gravi nella comunicazione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1772F81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Riesce ad utilizzare solo </w:t>
            </w:r>
            <w:r w:rsidRPr="00955A81">
              <w:rPr>
                <w:rFonts w:ascii="Times New Roman" w:hAnsi="Times New Roman"/>
              </w:rPr>
              <w:lastRenderedPageBreak/>
              <w:t>parzialmente e in contesti semplici, le conoscenze e le competenze. Non sempre fornisce risposte pertinenti.</w:t>
            </w:r>
          </w:p>
        </w:tc>
      </w:tr>
      <w:tr w:rsidR="00AD5132" w:rsidRPr="00955A81" w14:paraId="27A9FD62" w14:textId="77777777" w:rsidTr="00AD5132">
        <w:tc>
          <w:tcPr>
            <w:tcW w:w="2086" w:type="dxa"/>
            <w:shd w:val="clear" w:color="auto" w:fill="auto"/>
          </w:tcPr>
          <w:p w14:paraId="1E10D4D0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>SUFFICIENTE</w:t>
            </w:r>
          </w:p>
        </w:tc>
        <w:tc>
          <w:tcPr>
            <w:tcW w:w="883" w:type="dxa"/>
            <w:shd w:val="clear" w:color="auto" w:fill="auto"/>
          </w:tcPr>
          <w:p w14:paraId="06C0E909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6-7</w:t>
            </w:r>
          </w:p>
        </w:tc>
        <w:tc>
          <w:tcPr>
            <w:tcW w:w="2541" w:type="dxa"/>
            <w:shd w:val="clear" w:color="auto" w:fill="auto"/>
          </w:tcPr>
          <w:p w14:paraId="31B8BDF6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le informazioni essenziali e la terminologia di base.</w:t>
            </w:r>
          </w:p>
        </w:tc>
        <w:tc>
          <w:tcPr>
            <w:tcW w:w="2156" w:type="dxa"/>
            <w:shd w:val="clear" w:color="auto" w:fill="auto"/>
          </w:tcPr>
          <w:p w14:paraId="175C48FB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decodificare il messaggio, individuandone le informazioni essenziali, applicando le procedure fondamentali della disciplina. Si esprime in modo semplice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A688B0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ad utilizzare conoscenze e competenze in contesti semplici. Esprime valutazioni corrette, ma parziali</w:t>
            </w:r>
          </w:p>
        </w:tc>
      </w:tr>
      <w:tr w:rsidR="00AD5132" w:rsidRPr="00955A81" w14:paraId="1DA8A37A" w14:textId="77777777" w:rsidTr="00AD5132">
        <w:tc>
          <w:tcPr>
            <w:tcW w:w="2086" w:type="dxa"/>
            <w:shd w:val="clear" w:color="auto" w:fill="auto"/>
          </w:tcPr>
          <w:p w14:paraId="3F6A65C7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DISCRETO</w:t>
            </w:r>
          </w:p>
        </w:tc>
        <w:tc>
          <w:tcPr>
            <w:tcW w:w="883" w:type="dxa"/>
            <w:shd w:val="clear" w:color="auto" w:fill="auto"/>
          </w:tcPr>
          <w:p w14:paraId="6FCF6093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7-8</w:t>
            </w:r>
          </w:p>
        </w:tc>
        <w:tc>
          <w:tcPr>
            <w:tcW w:w="2541" w:type="dxa"/>
            <w:shd w:val="clear" w:color="auto" w:fill="auto"/>
          </w:tcPr>
          <w:p w14:paraId="01B8ED1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le informazioni fondamentali e la terminologia di base in modo completo</w:t>
            </w:r>
          </w:p>
        </w:tc>
        <w:tc>
          <w:tcPr>
            <w:tcW w:w="2156" w:type="dxa"/>
            <w:shd w:val="clear" w:color="auto" w:fill="auto"/>
          </w:tcPr>
          <w:p w14:paraId="2E6BCD8B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le informazioni fondamentali e le utilizza in modo corretto, applicando le procedure più importanti della disciplina. Si esprime in forma chiara e corretta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8B90697" w14:textId="77777777" w:rsidR="00AD5132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Utilizza conoscenze e competenze in modo funzi</w:t>
            </w:r>
            <w:r>
              <w:rPr>
                <w:rFonts w:ascii="Times New Roman" w:hAnsi="Times New Roman"/>
              </w:rPr>
              <w:t>onale alla risposta da produrre</w:t>
            </w:r>
            <w:r w:rsidRPr="00955A81">
              <w:rPr>
                <w:rFonts w:ascii="Times New Roman" w:hAnsi="Times New Roman"/>
              </w:rPr>
              <w:t xml:space="preserve">. </w:t>
            </w:r>
          </w:p>
          <w:p w14:paraId="6D3ECF6E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Talvolta esprime valutazioni personali.</w:t>
            </w:r>
          </w:p>
        </w:tc>
      </w:tr>
      <w:tr w:rsidR="00AD5132" w:rsidRPr="00955A81" w14:paraId="4E7AB7EB" w14:textId="77777777" w:rsidTr="00AD5132">
        <w:tc>
          <w:tcPr>
            <w:tcW w:w="2086" w:type="dxa"/>
            <w:shd w:val="clear" w:color="auto" w:fill="auto"/>
          </w:tcPr>
          <w:p w14:paraId="6994442D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BUONO</w:t>
            </w:r>
          </w:p>
        </w:tc>
        <w:tc>
          <w:tcPr>
            <w:tcW w:w="883" w:type="dxa"/>
            <w:shd w:val="clear" w:color="auto" w:fill="auto"/>
          </w:tcPr>
          <w:p w14:paraId="78086FC6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8-9</w:t>
            </w:r>
          </w:p>
        </w:tc>
        <w:tc>
          <w:tcPr>
            <w:tcW w:w="2541" w:type="dxa"/>
            <w:shd w:val="clear" w:color="auto" w:fill="auto"/>
          </w:tcPr>
          <w:p w14:paraId="76B501AD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 contenuti in modo completo e approfondito. Il lessico è appropriato</w:t>
            </w:r>
          </w:p>
        </w:tc>
        <w:tc>
          <w:tcPr>
            <w:tcW w:w="2156" w:type="dxa"/>
            <w:shd w:val="clear" w:color="auto" w:fill="auto"/>
          </w:tcPr>
          <w:p w14:paraId="190E48B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i concetti, i procedimenti, i problemi proposti; riesce ad analizzarli efficacemente stabilendo relazioni e collegamenti appropriati. Si esprime correttamente e con disinvoltura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5407E8CC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collegare argomenti diversi, mostrando capacità di analisi e sintesi. Esprime valutazioni personali riuscendo a muoversi anche in ambiti disciplinari diversi</w:t>
            </w:r>
          </w:p>
        </w:tc>
      </w:tr>
      <w:tr w:rsidR="00AD5132" w:rsidRPr="00955A81" w14:paraId="248ED32A" w14:textId="77777777" w:rsidTr="00AD5132">
        <w:tc>
          <w:tcPr>
            <w:tcW w:w="2086" w:type="dxa"/>
            <w:shd w:val="clear" w:color="auto" w:fill="auto"/>
          </w:tcPr>
          <w:p w14:paraId="54EE9C18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OTTIMO</w:t>
            </w:r>
          </w:p>
        </w:tc>
        <w:tc>
          <w:tcPr>
            <w:tcW w:w="883" w:type="dxa"/>
            <w:shd w:val="clear" w:color="auto" w:fill="auto"/>
          </w:tcPr>
          <w:p w14:paraId="60E729DF" w14:textId="77777777" w:rsidR="00AD5132" w:rsidRPr="00955A81" w:rsidRDefault="00AD5132" w:rsidP="0092560B">
            <w:pPr>
              <w:jc w:val="center"/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9-10</w:t>
            </w:r>
          </w:p>
        </w:tc>
        <w:tc>
          <w:tcPr>
            <w:tcW w:w="2541" w:type="dxa"/>
            <w:shd w:val="clear" w:color="auto" w:fill="auto"/>
          </w:tcPr>
          <w:p w14:paraId="1F3E3218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Conosce i contenuti in modo organico, sicuro e approfondito. Il lessico è vario e appropriato.</w:t>
            </w:r>
          </w:p>
        </w:tc>
        <w:tc>
          <w:tcPr>
            <w:tcW w:w="2156" w:type="dxa"/>
            <w:shd w:val="clear" w:color="auto" w:fill="auto"/>
          </w:tcPr>
          <w:p w14:paraId="301493A5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 xml:space="preserve">Sa individuare con facilità le questioni e i problemi proposti; opera analisi approfondite e collega logicamente le varie conoscenze. L’esposizione è </w:t>
            </w:r>
            <w:r w:rsidRPr="00955A81">
              <w:rPr>
                <w:rFonts w:ascii="Times New Roman" w:hAnsi="Times New Roman"/>
              </w:rPr>
              <w:lastRenderedPageBreak/>
              <w:t>sempre chiara e corretta.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2070DB03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 xml:space="preserve">Riesce a collegare argomenti diversi, cogliendo analogie e differenze in modo logico e sistematico anche in ambiti disciplinari </w:t>
            </w:r>
            <w:r w:rsidRPr="00955A81">
              <w:rPr>
                <w:rFonts w:ascii="Times New Roman" w:hAnsi="Times New Roman"/>
              </w:rPr>
              <w:lastRenderedPageBreak/>
              <w:t>diversi. Applica conoscenze e competenze in contesti nuovi, apportando valutazioni e contributi personali</w:t>
            </w:r>
          </w:p>
        </w:tc>
      </w:tr>
      <w:tr w:rsidR="00AD5132" w:rsidRPr="00955A81" w14:paraId="7AA2106A" w14:textId="77777777" w:rsidTr="00AD5132">
        <w:trPr>
          <w:trHeight w:val="4451"/>
        </w:trPr>
        <w:tc>
          <w:tcPr>
            <w:tcW w:w="2086" w:type="dxa"/>
            <w:shd w:val="clear" w:color="auto" w:fill="auto"/>
          </w:tcPr>
          <w:p w14:paraId="1647BA44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lastRenderedPageBreak/>
              <w:t>ECCELLENTE</w:t>
            </w:r>
          </w:p>
        </w:tc>
        <w:tc>
          <w:tcPr>
            <w:tcW w:w="883" w:type="dxa"/>
            <w:shd w:val="clear" w:color="auto" w:fill="auto"/>
          </w:tcPr>
          <w:p w14:paraId="58C18B88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10</w:t>
            </w:r>
          </w:p>
        </w:tc>
        <w:tc>
          <w:tcPr>
            <w:tcW w:w="2541" w:type="dxa"/>
            <w:shd w:val="clear" w:color="auto" w:fill="auto"/>
          </w:tcPr>
          <w:p w14:paraId="1412CF87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Possiede conoscenze ampie, sicure e approfondite. Il lessico è ricco ed efficace.</w:t>
            </w:r>
          </w:p>
        </w:tc>
        <w:tc>
          <w:tcPr>
            <w:tcW w:w="2156" w:type="dxa"/>
            <w:shd w:val="clear" w:color="auto" w:fill="auto"/>
          </w:tcPr>
          <w:p w14:paraId="30B02FD5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Sa individuare con estrema facilità le questioni e i problemi proposti; opera analisi precise e approfondite e collega logicamente le varie conoscenze. L’esposizione è sempre chiara, corretta e disinvolta.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227C449" w14:textId="77777777" w:rsidR="00AD5132" w:rsidRPr="00955A81" w:rsidRDefault="00AD5132" w:rsidP="0092560B">
            <w:pPr>
              <w:rPr>
                <w:rFonts w:ascii="Times New Roman" w:hAnsi="Times New Roman"/>
              </w:rPr>
            </w:pPr>
            <w:r w:rsidRPr="00955A81">
              <w:rPr>
                <w:rFonts w:ascii="Times New Roman" w:hAnsi="Times New Roman"/>
              </w:rPr>
              <w:t>Riesce a collegare argomenti diversi, cogliendo analogie e differenze in modo logico e sistematico anche in differenti ambiti disciplinari. Applica conoscenze e competenze in contesti nuovi, apportando valutazioni e contributi personali significativi</w:t>
            </w:r>
          </w:p>
        </w:tc>
      </w:tr>
    </w:tbl>
    <w:p w14:paraId="365CA1ED" w14:textId="77777777" w:rsidR="00AD5132" w:rsidRDefault="00AD5132" w:rsidP="00AD5132">
      <w:pPr>
        <w:rPr>
          <w:rFonts w:ascii="Times New Roman" w:hAnsi="Times New Roman"/>
        </w:rPr>
      </w:pPr>
    </w:p>
    <w:p w14:paraId="1ABCDED6" w14:textId="77777777" w:rsidR="00AD5132" w:rsidRDefault="00AD5132" w:rsidP="00AD5132">
      <w:pPr>
        <w:rPr>
          <w:rFonts w:ascii="Times New Roman" w:hAnsi="Times New Roman"/>
        </w:rPr>
      </w:pPr>
    </w:p>
    <w:p w14:paraId="70F24226" w14:textId="77777777" w:rsidR="0018435D" w:rsidRDefault="00C3483A"/>
    <w:sectPr w:rsidR="001843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754F7C"/>
    <w:multiLevelType w:val="hybridMultilevel"/>
    <w:tmpl w:val="09CACC90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85295"/>
    <w:multiLevelType w:val="hybridMultilevel"/>
    <w:tmpl w:val="18469816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132"/>
    <w:rsid w:val="00290002"/>
    <w:rsid w:val="008F1270"/>
    <w:rsid w:val="00A63B84"/>
    <w:rsid w:val="00AD5132"/>
    <w:rsid w:val="00C3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7C56"/>
  <w15:chartTrackingRefBased/>
  <w15:docId w15:val="{ACB71967-5F99-4E26-BFE5-9BE7F420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5132"/>
    <w:pPr>
      <w:spacing w:after="0" w:line="240" w:lineRule="auto"/>
    </w:pPr>
    <w:rPr>
      <w:rFonts w:ascii="Roman" w:eastAsia="Times New Roman" w:hAnsi="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AD513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8">
    <w:name w:val="heading 8"/>
    <w:basedOn w:val="Normale"/>
    <w:next w:val="Normale"/>
    <w:link w:val="Titolo8Carattere"/>
    <w:qFormat/>
    <w:rsid w:val="00AD5132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D5132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AD5132"/>
    <w:rPr>
      <w:rFonts w:ascii="Roman" w:eastAsia="Times New Roman" w:hAnsi="Roman" w:cs="Times New Roman"/>
      <w:b/>
      <w:bCs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D5132"/>
    <w:pPr>
      <w:jc w:val="center"/>
    </w:pPr>
    <w:rPr>
      <w:rFonts w:ascii="Times New Roman" w:hAnsi="Times New Roman"/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AD5132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D5132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45C99-3D30-4E3B-9B7F-7799CE348DE0}"/>
</file>

<file path=customXml/itemProps2.xml><?xml version="1.0" encoding="utf-8"?>
<ds:datastoreItem xmlns:ds="http://schemas.openxmlformats.org/officeDocument/2006/customXml" ds:itemID="{E4AB731E-F90B-434F-9AA4-7B38DD5A4D85}"/>
</file>

<file path=customXml/itemProps3.xml><?xml version="1.0" encoding="utf-8"?>
<ds:datastoreItem xmlns:ds="http://schemas.openxmlformats.org/officeDocument/2006/customXml" ds:itemID="{364A1C31-3910-4892-8D66-DE17D910D2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1815</Words>
  <Characters>10352</Characters>
  <Application>Microsoft Office Word</Application>
  <DocSecurity>0</DocSecurity>
  <Lines>86</Lines>
  <Paragraphs>24</Paragraphs>
  <ScaleCrop>false</ScaleCrop>
  <Company/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Scavino Stefano</dc:creator>
  <cp:keywords/>
  <dc:description/>
  <cp:lastModifiedBy>Prof. Scavino Stefano</cp:lastModifiedBy>
  <cp:revision>2</cp:revision>
  <dcterms:created xsi:type="dcterms:W3CDTF">2020-11-12T17:26:00Z</dcterms:created>
  <dcterms:modified xsi:type="dcterms:W3CDTF">2020-11-12T17:26:00Z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